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F173C4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5B2D9369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CEF5889" w14:textId="42AAE665" w:rsidR="00A60EFE" w:rsidRPr="00E51D21" w:rsidRDefault="00A60EFE" w:rsidP="00E51D2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51D21">
        <w:rPr>
          <w:rFonts w:ascii="Times New Roman" w:hAnsi="Times New Roman" w:cs="Times New Roman"/>
          <w:b/>
          <w:sz w:val="36"/>
          <w:szCs w:val="36"/>
        </w:rPr>
        <w:t xml:space="preserve">Локомотивные </w:t>
      </w:r>
      <w:r w:rsidR="00D751BC">
        <w:rPr>
          <w:rFonts w:ascii="Times New Roman" w:hAnsi="Times New Roman" w:cs="Times New Roman"/>
          <w:b/>
          <w:sz w:val="36"/>
          <w:szCs w:val="36"/>
        </w:rPr>
        <w:t>устройства</w:t>
      </w:r>
      <w:r w:rsidRPr="00E51D21">
        <w:rPr>
          <w:rFonts w:ascii="Times New Roman" w:hAnsi="Times New Roman" w:cs="Times New Roman"/>
          <w:b/>
          <w:sz w:val="36"/>
          <w:szCs w:val="36"/>
        </w:rPr>
        <w:t xml:space="preserve"> безопасности движения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0224EEA4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552BC2FC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0EA663" w14:textId="77777777" w:rsidR="00D751BC" w:rsidRPr="00B700B2" w:rsidRDefault="00D751BC" w:rsidP="00D75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2C1201C7" w14:textId="65D99D2A" w:rsidR="00D751BC" w:rsidRPr="00B700B2" w:rsidRDefault="00D751BC" w:rsidP="00D75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зачет</w:t>
      </w:r>
      <w:r w:rsidRPr="00B700B2">
        <w:rPr>
          <w:iCs/>
        </w:rPr>
        <w:t xml:space="preserve"> (8 семестр);</w:t>
      </w:r>
    </w:p>
    <w:p w14:paraId="49DAF2A7" w14:textId="7BA34C16" w:rsidR="00D751BC" w:rsidRPr="00B700B2" w:rsidRDefault="00D751BC" w:rsidP="00D751B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зачет</w:t>
      </w:r>
      <w:r w:rsidRPr="00B700B2">
        <w:rPr>
          <w:iCs/>
        </w:rPr>
        <w:t xml:space="preserve"> (4 курс)</w:t>
      </w:r>
      <w:r>
        <w:rPr>
          <w:iCs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2C8A" w:rsidRPr="009B4FAE" w14:paraId="08CC9A13" w14:textId="77777777" w:rsidTr="00522C8A">
        <w:trPr>
          <w:trHeight w:val="1330"/>
        </w:trPr>
        <w:tc>
          <w:tcPr>
            <w:tcW w:w="5467" w:type="dxa"/>
          </w:tcPr>
          <w:p w14:paraId="42D137E9" w14:textId="10333300" w:rsidR="00522C8A" w:rsidRPr="00522C8A" w:rsidRDefault="00371A71" w:rsidP="0052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4904" w:type="dxa"/>
          </w:tcPr>
          <w:p w14:paraId="6F5AC88C" w14:textId="780139FF" w:rsidR="00522C8A" w:rsidRPr="00522C8A" w:rsidRDefault="00371A71" w:rsidP="00522C8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91FF6">
        <w:tc>
          <w:tcPr>
            <w:tcW w:w="3669" w:type="dxa"/>
            <w:vMerge w:val="restart"/>
          </w:tcPr>
          <w:p w14:paraId="0647A6C7" w14:textId="1DC182F8" w:rsidR="00CF0A07" w:rsidRPr="00B24C1F" w:rsidRDefault="00371A71" w:rsidP="001E291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4794" w:type="dxa"/>
          </w:tcPr>
          <w:p w14:paraId="1C18A652" w14:textId="77777777" w:rsidR="009F58EA" w:rsidRDefault="00CF0A07" w:rsidP="009F58E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6A48A6"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71F98EA" w14:textId="77777777" w:rsidR="001813BB" w:rsidRPr="001813BB" w:rsidRDefault="001813BB" w:rsidP="001813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обязанности работников железнодорожного транспорта по организации движения поездов при безусловном обеспечении безопасности движения;</w:t>
            </w:r>
          </w:p>
          <w:p w14:paraId="05D5CA42" w14:textId="20320BAF" w:rsidR="00CF0A07" w:rsidRPr="00C91FF6" w:rsidRDefault="001813BB" w:rsidP="001813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организацию отраслевых подразделений железных дорог в ее взаимосвязи с графиком движения поездов;</w:t>
            </w:r>
            <w:r w:rsidRPr="001813B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6AE0CEEA" w14:textId="79787B8A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21C2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7A0BED8" w14:textId="13A7435B" w:rsidR="009F58EA" w:rsidRDefault="00CF0A07" w:rsidP="00C91FF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EF59B47" w14:textId="77777777" w:rsidR="001813BB" w:rsidRPr="001813BB" w:rsidRDefault="001813BB" w:rsidP="001813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оценивать состояние подвижного состава как визуально, так и по данным систем контроля;</w:t>
            </w:r>
          </w:p>
          <w:p w14:paraId="60B17D50" w14:textId="57FCA374" w:rsidR="00CF0A07" w:rsidRPr="00C91FF6" w:rsidRDefault="001813BB" w:rsidP="001813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планировать и проводить мероприятия по повышению надежности работы железнодорожного транспорта  и обеспечению безопасности движения поездов;</w:t>
            </w:r>
          </w:p>
        </w:tc>
        <w:tc>
          <w:tcPr>
            <w:tcW w:w="1908" w:type="dxa"/>
          </w:tcPr>
          <w:p w14:paraId="14214D04" w14:textId="0E92E75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44F91CB" w14:textId="77777777" w:rsidR="00CF0A07" w:rsidRDefault="00CF0A07" w:rsidP="009F58E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11A175B9" w14:textId="77777777" w:rsidR="001813BB" w:rsidRPr="001813BB" w:rsidRDefault="001813BB" w:rsidP="001813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iCs/>
                <w:sz w:val="20"/>
                <w:szCs w:val="20"/>
              </w:rPr>
              <w:t>- приемами организационного и технологического обеспечения безопасности движения поездов;</w:t>
            </w:r>
          </w:p>
          <w:p w14:paraId="7A2E05BB" w14:textId="77777777" w:rsidR="001813BB" w:rsidRPr="001813BB" w:rsidRDefault="001813BB" w:rsidP="001813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вопросов безопасной организации движения поездов и маневровой работы;</w:t>
            </w:r>
          </w:p>
          <w:p w14:paraId="1082A4DD" w14:textId="529EDABB" w:rsidR="009F58EA" w:rsidRPr="00C91FF6" w:rsidRDefault="001813BB" w:rsidP="001813B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13BB">
              <w:rPr>
                <w:rFonts w:ascii="Times New Roman" w:hAnsi="Times New Roman" w:cs="Times New Roman"/>
                <w:iCs/>
                <w:sz w:val="20"/>
                <w:szCs w:val="20"/>
              </w:rPr>
              <w:t>- принципами формирования знаний в области безопасного управления работой железнодорожного транспорта;</w:t>
            </w:r>
          </w:p>
        </w:tc>
        <w:tc>
          <w:tcPr>
            <w:tcW w:w="1908" w:type="dxa"/>
          </w:tcPr>
          <w:p w14:paraId="7EFB7EA2" w14:textId="6233C8B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  <w:r w:rsidR="000800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91B" w:rsidRPr="009B4FAE" w14:paraId="179CD12D" w14:textId="77777777" w:rsidTr="00C91FF6">
        <w:tc>
          <w:tcPr>
            <w:tcW w:w="3669" w:type="dxa"/>
            <w:vMerge w:val="restart"/>
          </w:tcPr>
          <w:p w14:paraId="5D0D11D9" w14:textId="2AB7EE83" w:rsidR="001E291B" w:rsidRPr="0066448B" w:rsidRDefault="001E291B" w:rsidP="0066448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94" w:type="dxa"/>
          </w:tcPr>
          <w:p w14:paraId="260AC33D" w14:textId="77777777" w:rsidR="001E291B" w:rsidRDefault="001E291B" w:rsidP="001E291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59728CDE" w14:textId="45667970" w:rsidR="001E291B" w:rsidRPr="00C91FF6" w:rsidRDefault="001E291B" w:rsidP="009F58E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58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и принцип действия автоматических тормозов подвижного состава.</w:t>
            </w:r>
          </w:p>
        </w:tc>
        <w:tc>
          <w:tcPr>
            <w:tcW w:w="1908" w:type="dxa"/>
          </w:tcPr>
          <w:p w14:paraId="1A931517" w14:textId="77777777" w:rsidR="001E291B" w:rsidRPr="009B4FAE" w:rsidRDefault="001E291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91B" w:rsidRPr="009B4FAE" w14:paraId="4B294E62" w14:textId="77777777" w:rsidTr="00C91FF6">
        <w:tc>
          <w:tcPr>
            <w:tcW w:w="3669" w:type="dxa"/>
            <w:vMerge/>
          </w:tcPr>
          <w:p w14:paraId="76115933" w14:textId="77777777" w:rsidR="001E291B" w:rsidRPr="009B4FAE" w:rsidRDefault="001E291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BD57408" w14:textId="77777777" w:rsidR="001E291B" w:rsidRDefault="001E291B" w:rsidP="001E29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2980007" w14:textId="7F876CD2" w:rsidR="001E291B" w:rsidRPr="00C91FF6" w:rsidRDefault="001E291B" w:rsidP="009F58E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58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расчет тормозного пути поезда.</w:t>
            </w:r>
          </w:p>
        </w:tc>
        <w:tc>
          <w:tcPr>
            <w:tcW w:w="1908" w:type="dxa"/>
          </w:tcPr>
          <w:p w14:paraId="6C45C1D1" w14:textId="77777777" w:rsidR="001E291B" w:rsidRPr="009B4FAE" w:rsidRDefault="001E291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91B" w:rsidRPr="009B4FAE" w14:paraId="6B874BCB" w14:textId="77777777" w:rsidTr="00C91FF6">
        <w:tc>
          <w:tcPr>
            <w:tcW w:w="3669" w:type="dxa"/>
            <w:vMerge/>
          </w:tcPr>
          <w:p w14:paraId="0AB0EF54" w14:textId="77777777" w:rsidR="001E291B" w:rsidRPr="009B4FAE" w:rsidRDefault="001E291B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909DCB2" w14:textId="77777777" w:rsidR="001E291B" w:rsidRDefault="001E291B" w:rsidP="001E291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40DA284E" w14:textId="35F32976" w:rsidR="001E291B" w:rsidRPr="00C91FF6" w:rsidRDefault="0066448B" w:rsidP="009F58E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58EA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системного анализа исправности действия автоматических тормозов подвижного состава.</w:t>
            </w:r>
          </w:p>
        </w:tc>
        <w:tc>
          <w:tcPr>
            <w:tcW w:w="1908" w:type="dxa"/>
          </w:tcPr>
          <w:p w14:paraId="0C491A6C" w14:textId="77777777" w:rsidR="001E291B" w:rsidRPr="009B4FAE" w:rsidRDefault="001E291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bookmarkEnd w:id="1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565A164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9C438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6448B" w:rsidRPr="006459F1" w14:paraId="7C57FC54" w14:textId="77777777" w:rsidTr="006459F1">
        <w:tc>
          <w:tcPr>
            <w:tcW w:w="3018" w:type="dxa"/>
          </w:tcPr>
          <w:p w14:paraId="40DE7EDC" w14:textId="1873A498" w:rsidR="0066448B" w:rsidRDefault="0066448B" w:rsidP="005605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48B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32B59D15" w14:textId="6F2C93F1" w:rsidR="0066448B" w:rsidRDefault="0066448B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6448B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6448B" w:rsidRPr="006459F1" w14:paraId="0F206519" w14:textId="77777777" w:rsidTr="006459F1">
        <w:tc>
          <w:tcPr>
            <w:tcW w:w="3018" w:type="dxa"/>
          </w:tcPr>
          <w:p w14:paraId="56780A37" w14:textId="1F1BBDFE" w:rsidR="0066448B" w:rsidRPr="001813BB" w:rsidRDefault="00371A71" w:rsidP="00F90B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579" w:type="dxa"/>
          </w:tcPr>
          <w:p w14:paraId="38D59F0D" w14:textId="77777777" w:rsidR="0066448B" w:rsidRDefault="0066448B" w:rsidP="0066448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6448B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 w:rsidRPr="0058769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CD02875" w14:textId="77777777" w:rsidR="001813BB" w:rsidRPr="001813BB" w:rsidRDefault="001813BB" w:rsidP="001813B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13BB">
              <w:rPr>
                <w:rFonts w:ascii="Times New Roman" w:eastAsia="Times New Roman" w:hAnsi="Times New Roman"/>
                <w:bCs/>
                <w:sz w:val="20"/>
                <w:szCs w:val="20"/>
              </w:rPr>
              <w:t>- обязанности работников железнодорожного транспорта по организации движения поездов при безусловном обеспечении безопасности движения;</w:t>
            </w:r>
          </w:p>
          <w:p w14:paraId="28ACC6C1" w14:textId="77777777" w:rsidR="001813BB" w:rsidRPr="001813BB" w:rsidRDefault="001813BB" w:rsidP="001813B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13BB">
              <w:rPr>
                <w:rFonts w:ascii="Times New Roman" w:eastAsia="Times New Roman" w:hAnsi="Times New Roman"/>
                <w:bCs/>
                <w:sz w:val="20"/>
                <w:szCs w:val="20"/>
              </w:rPr>
              <w:t>- организацию отраслевых подразделений железных дорог в ее взаимосвязи с графиком движения поездов;</w:t>
            </w:r>
          </w:p>
          <w:p w14:paraId="562CC8CE" w14:textId="2E196871" w:rsidR="0066448B" w:rsidRDefault="0066448B" w:rsidP="001813B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66448B" w:rsidRPr="006459F1" w14:paraId="7A83C2F0" w14:textId="77777777" w:rsidTr="00752067">
        <w:tc>
          <w:tcPr>
            <w:tcW w:w="10597" w:type="dxa"/>
            <w:gridSpan w:val="2"/>
          </w:tcPr>
          <w:p w14:paraId="258746A8" w14:textId="77777777" w:rsidR="0066448B" w:rsidRDefault="0066448B" w:rsidP="006644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448B"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14:paraId="280F44C5" w14:textId="3BD76E5C" w:rsidR="00D76E88" w:rsidRPr="00D76E88" w:rsidRDefault="00D76E88" w:rsidP="00D76E88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На сколько секунд разрешается временно выключать ключом ЭПК автостопа в случае внезапного появления на локомотивном светофоре желтого с красным или красного огней при следовании поезда со скоростью выше контролируемой устройствами АЛСН?</w:t>
            </w:r>
          </w:p>
          <w:p w14:paraId="6CCDFBA7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на 5…7 сек;</w:t>
            </w:r>
          </w:p>
          <w:p w14:paraId="353C1773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на 1…2 сек;</w:t>
            </w:r>
          </w:p>
          <w:p w14:paraId="5D5C7243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на 10…20 сек.</w:t>
            </w:r>
          </w:p>
          <w:p w14:paraId="3E986C3A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 сколько секунд до вступления пассажирского поезда на </w:t>
            </w:r>
            <w:proofErr w:type="spellStart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. переезд начинает работать автоматическая переездная сигнализация?</w:t>
            </w:r>
          </w:p>
          <w:p w14:paraId="787CB885" w14:textId="52B18AF3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за 30...40 сек;</w:t>
            </w:r>
          </w:p>
          <w:p w14:paraId="63BFC325" w14:textId="002C69B8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за 5 сек;</w:t>
            </w:r>
          </w:p>
          <w:p w14:paraId="4EAE53F5" w14:textId="42E0585D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за 600 сек.</w:t>
            </w:r>
          </w:p>
          <w:p w14:paraId="10D7BEF7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Как поступить во время движения по неправильному пути двухпутного перегона, не оборудованного временными устройствами двусторонней АЛСН?</w:t>
            </w:r>
          </w:p>
          <w:p w14:paraId="3FC5BEDB" w14:textId="33AABB2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устройства АЛСН перевести в режим проверки бдительности «Без АЛСН»;</w:t>
            </w:r>
          </w:p>
          <w:p w14:paraId="2037A915" w14:textId="04BA0813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устройства АЛСН перевести в режим проверки бдительности «С АЛСН»;</w:t>
            </w:r>
          </w:p>
          <w:p w14:paraId="125E5616" w14:textId="6FD47D4B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выключить устройства АЛСН.</w:t>
            </w:r>
          </w:p>
          <w:p w14:paraId="48193A19" w14:textId="45D78F85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Какой считается САУТ, если она останавливает поезд перед запрещающим светофором ближе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10 метров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 или далее </w:t>
            </w:r>
            <w:smartTag w:uri="urn:schemas-microsoft-com:office:smarttags" w:element="metricconverter">
              <w:smartTagPr>
                <w:attr w:name="ProductID" w:val="175 метров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175 метров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 от этого светофора)</w:t>
            </w:r>
          </w:p>
          <w:p w14:paraId="0AD69C17" w14:textId="79A9C318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САУТ исправна;</w:t>
            </w:r>
          </w:p>
          <w:p w14:paraId="662ECB03" w14:textId="00AE718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САУТ неисправна;</w:t>
            </w:r>
          </w:p>
          <w:p w14:paraId="2C2F15D2" w14:textId="3F44DFB1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САУТ работает некорректно.</w:t>
            </w:r>
          </w:p>
          <w:p w14:paraId="2564EA10" w14:textId="504658E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Разрешается ли переключать с красного на белый огонь локомотивный светофор при отправлении с необорудованного путевыми устройствами АЛСН пути станции, если показание выходного или маршрутного светофора разрешающее?</w:t>
            </w:r>
          </w:p>
          <w:p w14:paraId="2B743A4F" w14:textId="35CC6AE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да;</w:t>
            </w:r>
          </w:p>
          <w:p w14:paraId="24EDC204" w14:textId="7E2F1954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Б) да, если поезд следует по станции </w:t>
            </w:r>
            <w:proofErr w:type="spellStart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напроход</w:t>
            </w:r>
            <w:proofErr w:type="spellEnd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38DAB6" w14:textId="6FEBA8CB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нет).</w:t>
            </w:r>
          </w:p>
          <w:p w14:paraId="302B47FE" w14:textId="3EB7688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С какой периодичностью происходит проверка бдительности при следовании по неправильному пути двухпутного перегона с устройствами АЛСН, работающими в режиме проверки бдительности (при отсутствии кодирования)?</w:t>
            </w:r>
          </w:p>
          <w:p w14:paraId="0775A6E1" w14:textId="1D3316A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60…90 сек;</w:t>
            </w:r>
          </w:p>
          <w:p w14:paraId="478FC3C7" w14:textId="4BF9FE28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30…40 сек;</w:t>
            </w:r>
          </w:p>
          <w:p w14:paraId="7156926A" w14:textId="5098226A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120 сек.</w:t>
            </w:r>
          </w:p>
          <w:p w14:paraId="213BE6A5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Что должен сделать помощник машиниста перед отправлением на участок оборудованный путевыми устройствами АЛСН?</w:t>
            </w:r>
          </w:p>
          <w:p w14:paraId="120BFE6B" w14:textId="776D2D32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подать звуковой сигнал;</w:t>
            </w:r>
          </w:p>
          <w:p w14:paraId="712C045E" w14:textId="326BDE9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нажать рукоятку бдительности;</w:t>
            </w:r>
          </w:p>
          <w:p w14:paraId="40B07E83" w14:textId="6F45F67A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убедиться, что устройства АЛСН включены и доложить об этом машинисту.</w:t>
            </w:r>
          </w:p>
          <w:p w14:paraId="4DF244E0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Действия локомотивной бригады в случае, если при движении  поезда погасли огни   локомотивного светофора, а свисток ЭПК автостопа не прекращается нажатием рукоятки бдительности.</w:t>
            </w:r>
          </w:p>
          <w:p w14:paraId="624924AF" w14:textId="6A0DA10D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выключить АЛСН ключом ЭПК автостопа, взять приказ поездного диспетчера на следование без АЛСН;</w:t>
            </w:r>
          </w:p>
          <w:p w14:paraId="2B112937" w14:textId="27E85DF2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выключить АЛСН ключом ЭПК автостопа и проверить состояние автоматических выключателей и плавких предохранителей цепей питания АЛСН, в случае необходимости включить их или заменить;</w:t>
            </w:r>
          </w:p>
          <w:p w14:paraId="4C66DC13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остановить поезд.</w:t>
            </w:r>
          </w:p>
          <w:p w14:paraId="2115AE7B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Какова величина контролируемой скорости при красном огне на локомотивном светофоре, если локомотив оборудован дополнительным прибором безопасности Л143 со схемой «Снежинка»?</w:t>
            </w:r>
          </w:p>
          <w:p w14:paraId="57D35589" w14:textId="1868C7C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1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10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855317" w14:textId="06C62133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smartTag w:uri="urn:schemas-microsoft-com:office:smarttags" w:element="metricconverter">
              <w:smartTagPr>
                <w:attr w:name="ProductID" w:val="2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20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D18FE4" w14:textId="79F4629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smartTag w:uri="urn:schemas-microsoft-com:office:smarttags" w:element="metricconverter">
              <w:smartTagPr>
                <w:attr w:name="ProductID" w:val="3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30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8A054E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Укажите скорость движения грузового поезда при неисправности устройств АЛСН?</w:t>
            </w:r>
          </w:p>
          <w:p w14:paraId="65FA5541" w14:textId="2F7621A1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А) не более </w:t>
            </w:r>
            <w:smartTag w:uri="urn:schemas-microsoft-com:office:smarttags" w:element="metricconverter">
              <w:smartTagPr>
                <w:attr w:name="ProductID" w:val="7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70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A5893C" w14:textId="61F4E5F1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Б) не более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60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8EAED9" w14:textId="0B264132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В) не более </w:t>
            </w:r>
            <w:smartTag w:uri="urn:schemas-microsoft-com:office:smarttags" w:element="metricconverter">
              <w:smartTagPr>
                <w:attr w:name="ProductID" w:val="5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50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66B76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Включается ли АЛСН на участках, не имеющих путевых устройств АЛСН?</w:t>
            </w:r>
          </w:p>
          <w:p w14:paraId="44E56349" w14:textId="559FCB31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да;</w:t>
            </w:r>
          </w:p>
          <w:p w14:paraId="2F1EC40F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нет;</w:t>
            </w:r>
          </w:p>
          <w:p w14:paraId="4A543370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при входе на такой участок с участка, оборудованного АЛСН, переключить локомотивные устройства АЛСН в режим проверки бдительности машиниста установкой переключателя режимов в положение «Без АЛС»</w:t>
            </w:r>
          </w:p>
          <w:p w14:paraId="1B462E2D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Какова периодичность проверки бдительности машиниста при зеленом огне локомотивного светофора на локомотиве, оборудованном устройствами АЛСН-УКБМ?</w:t>
            </w:r>
          </w:p>
          <w:p w14:paraId="6E6629B2" w14:textId="6E430132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20…30 сек;</w:t>
            </w:r>
          </w:p>
          <w:p w14:paraId="605A7817" w14:textId="1B91D8AC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70…90 сек;</w:t>
            </w:r>
          </w:p>
          <w:p w14:paraId="09BDEFE3" w14:textId="4531FB8D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90…120 сек.</w:t>
            </w:r>
          </w:p>
          <w:p w14:paraId="56A88FA9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Что входит в состав локомотивных устройств АЛСН?</w:t>
            </w:r>
          </w:p>
          <w:p w14:paraId="1B9C2914" w14:textId="298C2B7D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локомотивный светофор, автостоп;</w:t>
            </w:r>
          </w:p>
          <w:p w14:paraId="50E0A035" w14:textId="016D1708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автостоп, рукоятка бдительности;</w:t>
            </w:r>
          </w:p>
          <w:p w14:paraId="546EF715" w14:textId="51193F5C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приемные катушки, фильтр, усилитель, дешифратор, локомотивный светофор.</w:t>
            </w:r>
          </w:p>
          <w:p w14:paraId="4009B4B3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Какова величина контролируемой скорости при желтом огне локомотивного светофора, при превышении которой происходит срыв ЭПК-150 на экстренное торможение?</w:t>
            </w:r>
          </w:p>
          <w:p w14:paraId="4F660939" w14:textId="50A081C4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2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20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87CB384" w14:textId="389F1D3C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smartTag w:uri="urn:schemas-microsoft-com:office:smarttags" w:element="metricconverter">
              <w:smartTagPr>
                <w:attr w:name="ProductID" w:val="4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40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2FF8056" w14:textId="4B316941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60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EB0B42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Выполняется ли периодическая проверка бдительности при наличии дополнительного прибора безопасности Л143 «Снежинка» и следовании к путевому светофору с желтым огнем?</w:t>
            </w:r>
          </w:p>
          <w:p w14:paraId="3A1B964E" w14:textId="419FB004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да;</w:t>
            </w:r>
          </w:p>
          <w:p w14:paraId="4F620913" w14:textId="26305548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нет;</w:t>
            </w:r>
          </w:p>
          <w:p w14:paraId="7F02F677" w14:textId="27447E1B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В) есть при скорости движения более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D76E88">
                <w:rPr>
                  <w:rFonts w:ascii="Times New Roman" w:hAnsi="Times New Roman" w:cs="Times New Roman"/>
                  <w:sz w:val="20"/>
                  <w:szCs w:val="20"/>
                </w:rPr>
                <w:t>60 км/ч</w:t>
              </w:r>
            </w:smartTag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B627E5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Имеется ли периодическая проверка бдительности на локомотиве, оборудованном САУТ?</w:t>
            </w:r>
          </w:p>
          <w:p w14:paraId="7A254EFC" w14:textId="09A68836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нет;</w:t>
            </w:r>
          </w:p>
          <w:p w14:paraId="04540EBD" w14:textId="54C42E26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есть;</w:t>
            </w:r>
          </w:p>
          <w:p w14:paraId="27C61F6F" w14:textId="052B39EE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есть, при следовании к путевому светофору с запрещающим показанием.</w:t>
            </w:r>
          </w:p>
          <w:p w14:paraId="76B0B6B1" w14:textId="665A15EF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Разрешается ли пользоваться кнопкой «Сброс/ уст. КЖ» при следовании по </w:t>
            </w:r>
            <w:proofErr w:type="spellStart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некодированному</w:t>
            </w:r>
            <w:proofErr w:type="spellEnd"/>
            <w:r w:rsidRPr="00D76E88">
              <w:rPr>
                <w:rFonts w:ascii="Times New Roman" w:hAnsi="Times New Roman" w:cs="Times New Roman"/>
                <w:sz w:val="20"/>
                <w:szCs w:val="20"/>
              </w:rPr>
              <w:t xml:space="preserve"> пути к путевому светофору с запрещающим показанием?</w:t>
            </w:r>
          </w:p>
          <w:p w14:paraId="745DAE8A" w14:textId="29084DB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нет;</w:t>
            </w:r>
          </w:p>
          <w:p w14:paraId="48FDE948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да;</w:t>
            </w:r>
          </w:p>
          <w:p w14:paraId="4FEB4074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да, для отключения КЖ, убедившись в открытии путевого светофора на разрешающее показание.</w:t>
            </w:r>
          </w:p>
          <w:p w14:paraId="0F147F0E" w14:textId="3E9926F0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ab/>
              <w:t>Разрешается ли проезжать первую по ходу движения станцию, если взят приказ поездного диспетчера на следование с неисправной АЛСН?</w:t>
            </w:r>
          </w:p>
          <w:p w14:paraId="205AF88E" w14:textId="1477A26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А) да;</w:t>
            </w:r>
          </w:p>
          <w:p w14:paraId="5CFE2977" w14:textId="4C9DFB65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Б) нет;</w:t>
            </w:r>
          </w:p>
          <w:p w14:paraId="1D8997D1" w14:textId="77777777" w:rsidR="00D76E88" w:rsidRPr="00D76E88" w:rsidRDefault="00D76E88" w:rsidP="00D76E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6E88">
              <w:rPr>
                <w:rFonts w:ascii="Times New Roman" w:hAnsi="Times New Roman" w:cs="Times New Roman"/>
                <w:sz w:val="20"/>
                <w:szCs w:val="20"/>
              </w:rPr>
              <w:t>В) нет, если на этой станции имеется ПТОЛ или локомотивной ремонтное депо.</w:t>
            </w:r>
          </w:p>
          <w:p w14:paraId="09ED9542" w14:textId="66D5721A" w:rsidR="0066448B" w:rsidRPr="0066448B" w:rsidRDefault="0066448B" w:rsidP="0066448B">
            <w:pP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71DF5C45" w:rsidR="00935ED2" w:rsidRPr="004C1B37" w:rsidRDefault="00371A71" w:rsidP="00F90B8F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48B11986" w14:textId="77777777" w:rsidR="004C1B37" w:rsidRDefault="00082FF8" w:rsidP="00E45E4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642C4718" w14:textId="77777777" w:rsidR="004C1B37" w:rsidRPr="004C1B37" w:rsidRDefault="004C1B37" w:rsidP="004C1B3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оценивать состояние подвижного состава как визуально, так и по данным систем контроля;</w:t>
            </w:r>
          </w:p>
          <w:p w14:paraId="11B057DC" w14:textId="77777777" w:rsidR="004C1B37" w:rsidRPr="004C1B37" w:rsidRDefault="004C1B37" w:rsidP="004C1B3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планировать и проводить мероприятия по повышению надежности работы железнодорожного транспорта  и обеспечению безопасности движения поездов;</w:t>
            </w:r>
          </w:p>
          <w:p w14:paraId="551B4B7F" w14:textId="477A8ED3" w:rsidR="00935ED2" w:rsidRDefault="00935ED2" w:rsidP="00E45E4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75AF81F8" w14:textId="0E6FAD1D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2062E91A" w14:textId="4AC044A8" w:rsidR="001F2157" w:rsidRPr="001F2157" w:rsidRDefault="001F2157" w:rsidP="001F2157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E45E44">
              <w:rPr>
                <w:b/>
                <w:sz w:val="22"/>
                <w:szCs w:val="22"/>
                <w:u w:val="single"/>
              </w:rPr>
              <w:t>практических работ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 расчеты по следующим</w:t>
            </w:r>
            <w:r w:rsidR="007E2A22">
              <w:rPr>
                <w:b/>
                <w:sz w:val="22"/>
                <w:szCs w:val="22"/>
                <w:u w:val="single"/>
              </w:rPr>
              <w:t xml:space="preserve"> заданиям</w:t>
            </w:r>
            <w:r w:rsidRPr="001F2157">
              <w:rPr>
                <w:b/>
                <w:sz w:val="22"/>
                <w:szCs w:val="22"/>
                <w:u w:val="single"/>
              </w:rPr>
              <w:t>:</w:t>
            </w:r>
          </w:p>
          <w:p w14:paraId="0D955C6C" w14:textId="41CCC824" w:rsidR="001F2157" w:rsidRPr="001F2157" w:rsidRDefault="001F2157" w:rsidP="006C3934">
            <w:pPr>
              <w:tabs>
                <w:tab w:val="left" w:pos="72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</w:rPr>
            </w:pPr>
            <w:r w:rsidRPr="001F2157">
              <w:rPr>
                <w:rFonts w:ascii="Times New Roman" w:hAnsi="Times New Roman" w:cs="Times New Roman"/>
              </w:rPr>
              <w:t xml:space="preserve">Определение основных параметров </w:t>
            </w:r>
            <w:r w:rsidR="00CD41EF">
              <w:rPr>
                <w:rFonts w:ascii="Times New Roman" w:hAnsi="Times New Roman" w:cs="Times New Roman"/>
              </w:rPr>
              <w:t xml:space="preserve">тормоза подвижной </w:t>
            </w:r>
            <w:proofErr w:type="spellStart"/>
            <w:r w:rsidR="00CD41EF">
              <w:rPr>
                <w:rFonts w:ascii="Times New Roman" w:hAnsi="Times New Roman" w:cs="Times New Roman"/>
              </w:rPr>
              <w:t>еденицы</w:t>
            </w:r>
            <w:proofErr w:type="spellEnd"/>
            <w:r w:rsidRPr="001F2157">
              <w:rPr>
                <w:rFonts w:ascii="Times New Roman" w:hAnsi="Times New Roman" w:cs="Times New Roman"/>
              </w:rPr>
              <w:t>.</w:t>
            </w:r>
          </w:p>
          <w:p w14:paraId="360743C6" w14:textId="62F7F755" w:rsidR="001F2157" w:rsidRDefault="000223C3" w:rsidP="00CD41EF">
            <w:pPr>
              <w:tabs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 w:rsidRPr="000223C3">
              <w:rPr>
                <w:rFonts w:ascii="Times New Roman" w:hAnsi="Times New Roman" w:cs="Times New Roman"/>
              </w:rPr>
              <w:t xml:space="preserve"> </w:t>
            </w:r>
            <w:r w:rsidR="00CD41EF" w:rsidRPr="00CD41EF"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14:paraId="5DD853F7" w14:textId="7D50FA5F" w:rsidR="00CD41EF" w:rsidRDefault="00CD41EF" w:rsidP="00CD41EF">
            <w:pPr>
              <w:tabs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производится из условия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8"/>
              </w:rPr>
              <w:t>безъюзового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 движения колеса при торможении:</w:t>
            </w:r>
          </w:p>
          <w:p w14:paraId="4F1A0DA3" w14:textId="4F200B18" w:rsidR="00CD41EF" w:rsidRPr="000223C3" w:rsidRDefault="00CD41EF" w:rsidP="00CD41EF">
            <w:pPr>
              <w:tabs>
                <w:tab w:val="left" w:pos="1080"/>
              </w:tabs>
              <w:suppressAutoHyphens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41EF">
              <w:rPr>
                <w:rFonts w:ascii="Times New Roman" w:hAnsi="Times New Roman" w:cs="Times New Roman"/>
              </w:rPr>
              <w:t>k·φk</w:t>
            </w:r>
            <w:proofErr w:type="spellEnd"/>
            <w:r w:rsidRPr="00CD41EF">
              <w:rPr>
                <w:rFonts w:ascii="Times New Roman" w:hAnsi="Times New Roman" w:cs="Times New Roman"/>
              </w:rPr>
              <w:t xml:space="preserve"> ≤ 0,85·ψk·Pk</w:t>
            </w:r>
          </w:p>
          <w:p w14:paraId="71582BFD" w14:textId="71547829" w:rsidR="00CD41EF" w:rsidRPr="00B142A5" w:rsidRDefault="000223C3" w:rsidP="00B142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D41EF" w:rsidRPr="00B142A5"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14:paraId="04263A2A" w14:textId="77777777" w:rsidR="00B142A5" w:rsidRDefault="00B142A5" w:rsidP="00B142A5">
            <w:pPr>
              <w:tabs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B142A5"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14:paraId="0A4F53BD" w14:textId="00CFEE0C" w:rsidR="001F2157" w:rsidRPr="006C3934" w:rsidRDefault="000223C3" w:rsidP="000223C3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 w:rsidRPr="000223C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142A5">
              <w:rPr>
                <w:color w:val="000000"/>
                <w:szCs w:val="28"/>
              </w:rPr>
              <w:t xml:space="preserve"> </w:t>
            </w:r>
            <w:r w:rsidR="00B142A5" w:rsidRPr="006C3934">
              <w:rPr>
                <w:rFonts w:ascii="Times New Roman" w:hAnsi="Times New Roman" w:cs="Times New Roman"/>
                <w:color w:val="000000"/>
                <w:szCs w:val="28"/>
              </w:rPr>
              <w:t>Определение диаметра тормозного цилиндра.</w:t>
            </w:r>
          </w:p>
          <w:p w14:paraId="13F65CFE" w14:textId="77777777" w:rsidR="006C3934" w:rsidRPr="004C1B37" w:rsidRDefault="006C3934" w:rsidP="004C1B37">
            <w:pPr>
              <w:pStyle w:val="210"/>
              <w:spacing w:line="240" w:lineRule="auto"/>
              <w:ind w:firstLine="709"/>
              <w:jc w:val="both"/>
              <w:rPr>
                <w:sz w:val="22"/>
                <w:szCs w:val="22"/>
              </w:rPr>
            </w:pPr>
            <w:r w:rsidRPr="004C1B37">
              <w:rPr>
                <w:sz w:val="22"/>
                <w:szCs w:val="22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14:paraId="3A594E3B" w14:textId="77777777" w:rsidR="006C3934" w:rsidRPr="004C1B37" w:rsidRDefault="006C3934" w:rsidP="004C1B37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1B37">
              <w:rPr>
                <w:rFonts w:ascii="Times New Roman" w:hAnsi="Times New Roman" w:cs="Times New Roman"/>
              </w:rPr>
              <w:t>Pшт</w:t>
            </w:r>
            <w:proofErr w:type="spellEnd"/>
            <w:r w:rsidRPr="004C1B37">
              <w:rPr>
                <w:rFonts w:ascii="Times New Roman" w:hAnsi="Times New Roman" w:cs="Times New Roman"/>
              </w:rPr>
              <w:t>=</w:t>
            </w:r>
            <w:proofErr w:type="spellStart"/>
            <w:r w:rsidRPr="004C1B37">
              <w:rPr>
                <w:rFonts w:ascii="Times New Roman" w:hAnsi="Times New Roman" w:cs="Times New Roman"/>
              </w:rPr>
              <w:t>ΔPтц·Fтц·ηтц-Pпр</w:t>
            </w:r>
            <w:proofErr w:type="spellEnd"/>
            <w:r w:rsidRPr="004C1B37">
              <w:rPr>
                <w:rFonts w:ascii="Times New Roman" w:hAnsi="Times New Roman" w:cs="Times New Roman"/>
              </w:rPr>
              <w:t>,</w:t>
            </w:r>
          </w:p>
          <w:p w14:paraId="204C378E" w14:textId="0F1AF6CB" w:rsidR="001F2157" w:rsidRPr="006C3934" w:rsidRDefault="000223C3" w:rsidP="00B178AE">
            <w:pPr>
              <w:tabs>
                <w:tab w:val="left" w:pos="1080"/>
              </w:tabs>
              <w:suppressAutoHyphens/>
              <w:autoSpaceDE w:val="0"/>
              <w:ind w:right="533"/>
              <w:jc w:val="both"/>
              <w:rPr>
                <w:rFonts w:ascii="Times New Roman" w:hAnsi="Times New Roman" w:cs="Times New Roman"/>
              </w:rPr>
            </w:pPr>
            <w:r w:rsidRPr="006C3934">
              <w:rPr>
                <w:rFonts w:ascii="Times New Roman" w:hAnsi="Times New Roman" w:cs="Times New Roman"/>
                <w:b/>
                <w:i/>
                <w:u w:val="single"/>
              </w:rPr>
              <w:t>Задание №4</w:t>
            </w:r>
            <w:r w:rsidRPr="006C3934">
              <w:rPr>
                <w:rFonts w:ascii="Times New Roman" w:hAnsi="Times New Roman" w:cs="Times New Roman"/>
              </w:rPr>
              <w:t xml:space="preserve"> </w:t>
            </w:r>
            <w:r w:rsidR="00B142A5" w:rsidRPr="006C3934"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 действительной и расчетной силы нажатия тормозных колодок.</w:t>
            </w:r>
          </w:p>
          <w:p w14:paraId="1669E58F" w14:textId="77777777" w:rsidR="006C3934" w:rsidRPr="006C3934" w:rsidRDefault="006C3934" w:rsidP="00B178AE">
            <w:pPr>
              <w:tabs>
                <w:tab w:val="left" w:pos="1080"/>
              </w:tabs>
              <w:suppressAutoHyphens/>
              <w:autoSpaceDE w:val="0"/>
              <w:ind w:right="533"/>
              <w:jc w:val="center"/>
              <w:rPr>
                <w:rFonts w:ascii="Times New Roman" w:hAnsi="Times New Roman" w:cs="Times New Roman"/>
              </w:rPr>
            </w:pPr>
            <w:r w:rsidRPr="006C3934"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14:paraId="779850C6" w14:textId="77777777" w:rsidR="006C3934" w:rsidRPr="006C3934" w:rsidRDefault="006C3934" w:rsidP="00B178AE">
            <w:pPr>
              <w:tabs>
                <w:tab w:val="left" w:pos="1080"/>
              </w:tabs>
              <w:suppressAutoHyphens/>
              <w:autoSpaceDE w:val="0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14:paraId="334A19C6" w14:textId="77777777" w:rsidR="0065024B" w:rsidRDefault="006C3934" w:rsidP="00B178AE">
            <w:pPr>
              <w:tabs>
                <w:tab w:val="left" w:pos="1080"/>
              </w:tabs>
              <w:suppressAutoHyphens/>
              <w:autoSpaceDE w:val="0"/>
              <w:ind w:right="53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3934">
              <w:rPr>
                <w:rFonts w:ascii="Times New Roman" w:hAnsi="Times New Roman" w:cs="Times New Roman"/>
              </w:rPr>
              <w:t>φk·kд</w:t>
            </w:r>
            <w:proofErr w:type="spellEnd"/>
            <w:r w:rsidRPr="006C3934">
              <w:rPr>
                <w:rFonts w:ascii="Times New Roman" w:hAnsi="Times New Roman" w:cs="Times New Roman"/>
              </w:rPr>
              <w:t>=</w:t>
            </w:r>
            <w:proofErr w:type="spellStart"/>
            <w:r w:rsidRPr="006C3934">
              <w:rPr>
                <w:rFonts w:ascii="Times New Roman" w:hAnsi="Times New Roman" w:cs="Times New Roman"/>
              </w:rPr>
              <w:t>φkp·kр</w:t>
            </w:r>
            <w:proofErr w:type="spellEnd"/>
          </w:p>
          <w:p w14:paraId="21B18933" w14:textId="54AAB0B6" w:rsidR="00B178AE" w:rsidRPr="00E5351E" w:rsidRDefault="00B178AE" w:rsidP="00B178AE">
            <w:pPr>
              <w:tabs>
                <w:tab w:val="left" w:pos="1080"/>
              </w:tabs>
              <w:suppressAutoHyphens/>
              <w:autoSpaceDE w:val="0"/>
              <w:ind w:right="533"/>
              <w:jc w:val="center"/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5B656FA5" w:rsidR="00935ED2" w:rsidRPr="00B24C1F" w:rsidRDefault="00371A7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71A71">
              <w:rPr>
                <w:rFonts w:ascii="Times New Roman" w:hAnsi="Times New Roman" w:cs="Times New Roman"/>
                <w:sz w:val="24"/>
                <w:szCs w:val="24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78F6CB6A" w14:textId="77777777" w:rsidR="005C552D" w:rsidRPr="005C552D" w:rsidRDefault="005C552D" w:rsidP="005C55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552D">
              <w:rPr>
                <w:rFonts w:ascii="Times New Roman" w:hAnsi="Times New Roman" w:cs="Times New Roman"/>
                <w:iCs/>
                <w:sz w:val="20"/>
                <w:szCs w:val="20"/>
              </w:rPr>
              <w:t>- приемами организационного и технологического обеспечения безопасности движения поездов;</w:t>
            </w:r>
          </w:p>
          <w:p w14:paraId="2EE69619" w14:textId="77777777" w:rsidR="005C552D" w:rsidRPr="005C552D" w:rsidRDefault="005C552D" w:rsidP="005C55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552D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вопросов безопасной организации движения поездов и маневровой работы;</w:t>
            </w:r>
          </w:p>
          <w:p w14:paraId="5A0553CF" w14:textId="5F1908D5" w:rsidR="00935ED2" w:rsidRDefault="005C552D" w:rsidP="005C55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C552D">
              <w:rPr>
                <w:rFonts w:ascii="Times New Roman" w:hAnsi="Times New Roman" w:cs="Times New Roman"/>
                <w:iCs/>
                <w:sz w:val="20"/>
                <w:szCs w:val="20"/>
              </w:rPr>
              <w:t>- принципами формирования знаний в области безопасного управления работой железнодорожного транспорта;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5270F15" w14:textId="77777777" w:rsidR="0065024B" w:rsidRPr="00D54958" w:rsidRDefault="0065024B" w:rsidP="0065024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67A8EA5" w14:textId="08704CD6" w:rsidR="0065024B" w:rsidRPr="0065024B" w:rsidRDefault="0065024B" w:rsidP="00B178AE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97179B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 w:rsidR="0097179B" w:rsidRPr="0097179B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97179B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№1</w:t>
            </w:r>
            <w:r w:rsidRPr="0065024B"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 xml:space="preserve"> Расчёт</w:t>
            </w:r>
            <w:r w:rsidR="0097179B">
              <w:rPr>
                <w:sz w:val="22"/>
                <w:szCs w:val="22"/>
                <w:u w:val="single"/>
              </w:rPr>
              <w:t xml:space="preserve"> </w:t>
            </w:r>
            <w:r w:rsidR="0097179B" w:rsidRPr="0097179B">
              <w:rPr>
                <w:sz w:val="22"/>
                <w:szCs w:val="22"/>
                <w:u w:val="single"/>
              </w:rPr>
              <w:t>коэффициент</w:t>
            </w:r>
            <w:r w:rsidR="0097179B">
              <w:rPr>
                <w:sz w:val="22"/>
                <w:szCs w:val="22"/>
                <w:u w:val="single"/>
              </w:rPr>
              <w:t>а</w:t>
            </w:r>
            <w:r w:rsidR="0097179B" w:rsidRPr="0097179B">
              <w:rPr>
                <w:sz w:val="22"/>
                <w:szCs w:val="22"/>
                <w:u w:val="single"/>
              </w:rPr>
              <w:t xml:space="preserve"> расчётного тормозного нажатия колодок</w:t>
            </w:r>
            <w:r w:rsidR="0097179B">
              <w:rPr>
                <w:sz w:val="22"/>
                <w:szCs w:val="22"/>
                <w:u w:val="single"/>
              </w:rPr>
              <w:t xml:space="preserve"> поезда</w:t>
            </w:r>
          </w:p>
          <w:p w14:paraId="46BF06A4" w14:textId="0A147B3C" w:rsidR="0065024B" w:rsidRDefault="0097179B" w:rsidP="00B178AE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 w:rsidRPr="0097179B">
              <w:t>Он характеризует степень обеспеченности поезда тормозными средствами.</w:t>
            </w:r>
          </w:p>
          <w:p w14:paraId="67E7455C" w14:textId="3C7F0D79" w:rsidR="0097179B" w:rsidRPr="0065024B" w:rsidRDefault="00B178AE" w:rsidP="00B178AE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215" w:dyaOrig="735" w14:anchorId="13C614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32.25pt" o:ole="">
                  <v:imagedata r:id="rId11" o:title=""/>
                </v:shape>
                <o:OLEObject Type="Embed" ProgID="Equation.3" ShapeID="_x0000_i1025" DrawAspect="Content" ObjectID="_1837845582" r:id="rId12"/>
              </w:object>
            </w:r>
          </w:p>
          <w:p w14:paraId="296E8BFC" w14:textId="553A32BC" w:rsidR="0065024B" w:rsidRPr="0065024B" w:rsidRDefault="0097179B" w:rsidP="00B178AE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97179B">
              <w:rPr>
                <w:b/>
                <w:i/>
                <w:sz w:val="22"/>
                <w:szCs w:val="22"/>
                <w:u w:val="single"/>
              </w:rPr>
              <w:t xml:space="preserve">Задание </w:t>
            </w:r>
            <w:r w:rsidR="0065024B" w:rsidRPr="0097179B">
              <w:rPr>
                <w:b/>
                <w:i/>
                <w:sz w:val="22"/>
                <w:szCs w:val="22"/>
                <w:u w:val="single"/>
              </w:rPr>
              <w:t>№2</w:t>
            </w:r>
            <w:r w:rsidR="0065024B" w:rsidRPr="0065024B">
              <w:rPr>
                <w:b/>
                <w:i/>
                <w:sz w:val="22"/>
                <w:szCs w:val="22"/>
              </w:rPr>
              <w:t xml:space="preserve"> </w:t>
            </w:r>
            <w:r w:rsidR="0065024B" w:rsidRPr="0065024B">
              <w:rPr>
                <w:sz w:val="22"/>
                <w:szCs w:val="22"/>
                <w:u w:val="single"/>
              </w:rPr>
              <w:t xml:space="preserve"> Расчёт</w:t>
            </w:r>
            <w:r w:rsidR="0001505C">
              <w:rPr>
                <w:b/>
                <w:sz w:val="22"/>
                <w:szCs w:val="22"/>
                <w:u w:val="single"/>
              </w:rPr>
              <w:t xml:space="preserve"> </w:t>
            </w:r>
            <w:r w:rsidR="0001505C" w:rsidRPr="0001505C">
              <w:rPr>
                <w:sz w:val="22"/>
                <w:szCs w:val="22"/>
                <w:u w:val="single"/>
              </w:rPr>
              <w:t>тормозного пути</w:t>
            </w:r>
          </w:p>
          <w:p w14:paraId="10FD0430" w14:textId="6E0B51AA" w:rsidR="0065024B" w:rsidRDefault="0001505C" w:rsidP="00B178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1505C"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14:paraId="5AD78658" w14:textId="77777777" w:rsidR="00B178AE" w:rsidRPr="0065024B" w:rsidRDefault="00B178AE" w:rsidP="00B178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C79F54D" w14:textId="11990CAB" w:rsidR="0065024B" w:rsidRPr="0065024B" w:rsidRDefault="0097179B" w:rsidP="00B178AE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7179B">
              <w:rPr>
                <w:rFonts w:ascii="Times New Roman" w:hAnsi="Times New Roman" w:cs="Times New Roman"/>
                <w:b/>
                <w:i/>
                <w:u w:val="single"/>
              </w:rPr>
              <w:t xml:space="preserve">Задание </w:t>
            </w:r>
            <w:r w:rsidR="0065024B" w:rsidRPr="0097179B">
              <w:rPr>
                <w:rFonts w:ascii="Times New Roman" w:hAnsi="Times New Roman" w:cs="Times New Roman"/>
                <w:b/>
                <w:i/>
                <w:u w:val="single"/>
              </w:rPr>
              <w:t>№3</w:t>
            </w:r>
            <w:r w:rsidR="0065024B" w:rsidRPr="0065024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65024B" w:rsidRPr="0065024B"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r w:rsidR="0065024B" w:rsidRPr="0065024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523B48" w:rsidRPr="00523B48">
              <w:rPr>
                <w:rFonts w:ascii="Times New Roman" w:hAnsi="Times New Roman" w:cs="Times New Roman"/>
                <w:u w:val="single"/>
              </w:rPr>
              <w:t xml:space="preserve">среднего замедления </w:t>
            </w:r>
            <w:r w:rsidR="00523B48">
              <w:rPr>
                <w:rFonts w:ascii="Times New Roman" w:hAnsi="Times New Roman" w:cs="Times New Roman"/>
                <w:u w:val="single"/>
              </w:rPr>
              <w:t>поезда</w:t>
            </w:r>
          </w:p>
          <w:p w14:paraId="53DBCC19" w14:textId="17EDA376" w:rsidR="0065024B" w:rsidRDefault="00523B48" w:rsidP="00B178AE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23B48">
              <w:rPr>
                <w:rFonts w:ascii="Times New Roman" w:hAnsi="Times New Roman" w:cs="Times New Roman"/>
              </w:rPr>
              <w:t>Для оценки эффективности действия тормозов используется велич</w:t>
            </w:r>
            <w:r>
              <w:rPr>
                <w:rFonts w:ascii="Times New Roman" w:hAnsi="Times New Roman" w:cs="Times New Roman"/>
              </w:rPr>
              <w:t xml:space="preserve">ина среднего замедления </w:t>
            </w:r>
            <w:proofErr w:type="spellStart"/>
            <w:r>
              <w:rPr>
                <w:rFonts w:ascii="Times New Roman" w:hAnsi="Times New Roman" w:cs="Times New Roman"/>
              </w:rPr>
              <w:t>εi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E8D2E0A" w14:textId="701E8AF2" w:rsidR="00523B48" w:rsidRPr="0065024B" w:rsidRDefault="00523B48" w:rsidP="00B178AE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995" w:dyaOrig="825" w14:anchorId="50914FCD">
                <v:shape id="_x0000_i1026" type="#_x0000_t75" style="width:92.25pt;height:38.25pt" o:ole="">
                  <v:imagedata r:id="rId13" o:title=""/>
                </v:shape>
                <o:OLEObject Type="Embed" ProgID="Equation.3" ShapeID="_x0000_i1026" DrawAspect="Content" ObjectID="_1837845583" r:id="rId14"/>
              </w:object>
            </w:r>
          </w:p>
          <w:p w14:paraId="04CDB75E" w14:textId="7EEF1360" w:rsidR="0065024B" w:rsidRPr="0065024B" w:rsidRDefault="0097179B" w:rsidP="0065024B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 w:rsidRPr="0097179B">
              <w:rPr>
                <w:rFonts w:ascii="Times New Roman" w:hAnsi="Times New Roman" w:cs="Times New Roman"/>
                <w:b/>
                <w:i/>
                <w:u w:val="single"/>
              </w:rPr>
              <w:t xml:space="preserve">Задание </w:t>
            </w:r>
            <w:r w:rsidR="0065024B" w:rsidRPr="0097179B">
              <w:rPr>
                <w:rFonts w:ascii="Times New Roman" w:hAnsi="Times New Roman" w:cs="Times New Roman"/>
                <w:b/>
                <w:i/>
                <w:u w:val="single"/>
              </w:rPr>
              <w:t>№</w:t>
            </w:r>
            <w:r w:rsidR="0065024B" w:rsidRPr="00B178AE"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 w:rsidR="0065024B" w:rsidRPr="00B178AE">
              <w:rPr>
                <w:rFonts w:ascii="Times New Roman" w:hAnsi="Times New Roman" w:cs="Times New Roman"/>
                <w:u w:val="single"/>
              </w:rPr>
              <w:t xml:space="preserve">Расчёт </w:t>
            </w:r>
            <w:r w:rsidR="00B178AE" w:rsidRPr="00B178AE">
              <w:rPr>
                <w:rFonts w:ascii="Times New Roman" w:hAnsi="Times New Roman" w:cs="Times New Roman"/>
                <w:u w:val="single"/>
              </w:rPr>
              <w:t>времени торможения поезда</w:t>
            </w:r>
          </w:p>
          <w:p w14:paraId="7A74D872" w14:textId="77777777" w:rsidR="00B178AE" w:rsidRPr="00B178AE" w:rsidRDefault="00B178AE" w:rsidP="00B178AE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 w:rsidRPr="00B178AE"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14:paraId="2E9B9BE3" w14:textId="5B74BE64" w:rsidR="0065024B" w:rsidRPr="0065024B" w:rsidRDefault="00B178AE" w:rsidP="00B178AE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315" w:dyaOrig="675" w14:anchorId="4D5CC16A">
                <v:shape id="_x0000_i1027" type="#_x0000_t75" style="width:159.75pt;height:33pt" o:ole="">
                  <v:imagedata r:id="rId15" o:title=""/>
                </v:shape>
                <o:OLEObject Type="Embed" ProgID="Equation.3" ShapeID="_x0000_i1027" DrawAspect="Content" ObjectID="_1837845584" r:id="rId16"/>
              </w:object>
            </w:r>
          </w:p>
          <w:p w14:paraId="068D7F4F" w14:textId="0947A6AD" w:rsidR="00A16EE7" w:rsidRPr="00A16EE7" w:rsidRDefault="00A16EE7" w:rsidP="009F31E6">
            <w:pPr>
              <w:pStyle w:val="af7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BEC8F4" w14:textId="7F0BA6D9" w:rsidR="004C1B37" w:rsidRPr="004C1B37" w:rsidRDefault="004C1B37" w:rsidP="004C1B37">
      <w:pPr>
        <w:jc w:val="both"/>
        <w:rPr>
          <w:rFonts w:ascii="Times New Roman" w:hAnsi="Times New Roman" w:cs="Times New Roman"/>
          <w:sz w:val="24"/>
          <w:szCs w:val="24"/>
        </w:rPr>
      </w:pPr>
      <w:r w:rsidRPr="004C1B37">
        <w:rPr>
          <w:rFonts w:ascii="Times New Roman" w:hAnsi="Times New Roman" w:cs="Times New Roman"/>
          <w:sz w:val="24"/>
          <w:szCs w:val="24"/>
        </w:rPr>
        <w:t>ПК-5.1 Применяет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</w:r>
    </w:p>
    <w:p w14:paraId="70CB3193" w14:textId="24837654" w:rsidR="00F86402" w:rsidRDefault="00F86402" w:rsidP="00F864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940661" w14:textId="77777777" w:rsidR="00804970" w:rsidRPr="00804970" w:rsidRDefault="00804970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804970"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14:paraId="28AF93CA" w14:textId="1DC592E1" w:rsidR="00804970" w:rsidRPr="00804970" w:rsidRDefault="00804970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804970"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14:paraId="3FA07AD6" w14:textId="7FE109BD" w:rsidR="00804970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Действия машиниста при вынужденной остановке на перегоне.</w:t>
      </w:r>
    </w:p>
    <w:p w14:paraId="5F55F691" w14:textId="13D722C5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14:paraId="45663CF4" w14:textId="798CA927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14:paraId="244241B8" w14:textId="2AE3ED31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14:paraId="050F3ECE" w14:textId="3E8D2F15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14:paraId="3F759CCF" w14:textId="7EA3E81E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14:paraId="710CC36D" w14:textId="32D3B24A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14:paraId="7E6B8FB4" w14:textId="2009C42A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14:paraId="31B7398E" w14:textId="1F31D2D5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14:paraId="5571FC43" w14:textId="7482AF52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14:paraId="548CE5AF" w14:textId="6CDFCB79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608DDDA3" w14:textId="5D41477A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2C5FEE49" w14:textId="23696A9E" w:rsidR="009B42A5" w:rsidRPr="009B42A5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14:paraId="09ED395B" w14:textId="11A29A6C" w:rsidR="009B42A5" w:rsidRPr="00804970" w:rsidRDefault="009B42A5" w:rsidP="00804970">
      <w:pPr>
        <w:pStyle w:val="a6"/>
        <w:numPr>
          <w:ilvl w:val="0"/>
          <w:numId w:val="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14:paraId="3144FDAB" w14:textId="77777777" w:rsidR="00EF6DCB" w:rsidRDefault="00EF6D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30988E9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FD62A9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62D85F4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3B78AEF8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69 – 40% от общего объёма заданных тестовых вопросов.</w:t>
      </w:r>
    </w:p>
    <w:p w14:paraId="1FDD24F5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01DF7BB6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7599AB23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23475C7F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3B44B9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36C445A2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2B01BAA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59220AFE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775040DE" w14:textId="5942CC35" w:rsidR="00423473" w:rsidRPr="002D2BE4" w:rsidRDefault="00423473" w:rsidP="0042347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CD56AED" w14:textId="77777777" w:rsidR="00423473" w:rsidRPr="002C6983" w:rsidRDefault="00423473" w:rsidP="0042347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273DDB1" w14:textId="77777777" w:rsidR="00423473" w:rsidRPr="002C6983" w:rsidRDefault="00423473" w:rsidP="0042347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</w:t>
      </w:r>
      <w:r w:rsidRPr="002C6983">
        <w:rPr>
          <w:rFonts w:ascii="Times New Roman" w:hAnsi="Times New Roman" w:cs="Times New Roman"/>
          <w:sz w:val="24"/>
          <w:szCs w:val="24"/>
        </w:rPr>
        <w:lastRenderedPageBreak/>
        <w:t>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292F7AC6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A0D641F" w14:textId="16196E06" w:rsidR="009E1016" w:rsidRPr="00D751BC" w:rsidRDefault="009E1016" w:rsidP="00D751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sectPr w:rsidR="009E1016" w:rsidRPr="00D751B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BC2E" w14:textId="77777777" w:rsidR="00521A65" w:rsidRDefault="00521A65" w:rsidP="00EE3C25">
      <w:pPr>
        <w:spacing w:after="0" w:line="240" w:lineRule="auto"/>
      </w:pPr>
      <w:r>
        <w:separator/>
      </w:r>
    </w:p>
  </w:endnote>
  <w:endnote w:type="continuationSeparator" w:id="0">
    <w:p w14:paraId="304605D6" w14:textId="77777777" w:rsidR="00521A65" w:rsidRDefault="00521A65" w:rsidP="00EE3C25">
      <w:pPr>
        <w:spacing w:after="0" w:line="240" w:lineRule="auto"/>
      </w:pPr>
      <w:r>
        <w:continuationSeparator/>
      </w:r>
    </w:p>
  </w:endnote>
  <w:endnote w:type="continuationNotice" w:id="1">
    <w:p w14:paraId="795A8DCA" w14:textId="77777777" w:rsidR="00521A65" w:rsidRDefault="00521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BCDA" w14:textId="77777777" w:rsidR="00521A65" w:rsidRDefault="00521A65" w:rsidP="00EE3C25">
      <w:pPr>
        <w:spacing w:after="0" w:line="240" w:lineRule="auto"/>
      </w:pPr>
      <w:r>
        <w:separator/>
      </w:r>
    </w:p>
  </w:footnote>
  <w:footnote w:type="continuationSeparator" w:id="0">
    <w:p w14:paraId="5696391B" w14:textId="77777777" w:rsidR="00521A65" w:rsidRDefault="00521A65" w:rsidP="00EE3C25">
      <w:pPr>
        <w:spacing w:after="0" w:line="240" w:lineRule="auto"/>
      </w:pPr>
      <w:r>
        <w:continuationSeparator/>
      </w:r>
    </w:p>
  </w:footnote>
  <w:footnote w:type="continuationNotice" w:id="1">
    <w:p w14:paraId="5D0C86F3" w14:textId="77777777" w:rsidR="00521A65" w:rsidRDefault="00521A65">
      <w:pPr>
        <w:spacing w:after="0" w:line="240" w:lineRule="auto"/>
      </w:pPr>
    </w:p>
  </w:footnote>
  <w:footnote w:id="2">
    <w:p w14:paraId="16E259CF" w14:textId="77777777" w:rsidR="006C3934" w:rsidRPr="00A80977" w:rsidRDefault="006C393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072D91"/>
    <w:multiLevelType w:val="hybridMultilevel"/>
    <w:tmpl w:val="AF4A3F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0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C41B3F"/>
    <w:multiLevelType w:val="hybridMultilevel"/>
    <w:tmpl w:val="FE886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A341AD"/>
    <w:multiLevelType w:val="hybridMultilevel"/>
    <w:tmpl w:val="F16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2"/>
  </w:num>
  <w:num w:numId="4">
    <w:abstractNumId w:val="23"/>
  </w:num>
  <w:num w:numId="5">
    <w:abstractNumId w:val="17"/>
  </w:num>
  <w:num w:numId="6">
    <w:abstractNumId w:val="25"/>
  </w:num>
  <w:num w:numId="7">
    <w:abstractNumId w:val="8"/>
  </w:num>
  <w:num w:numId="8">
    <w:abstractNumId w:val="24"/>
  </w:num>
  <w:num w:numId="9">
    <w:abstractNumId w:val="16"/>
  </w:num>
  <w:num w:numId="10">
    <w:abstractNumId w:val="26"/>
  </w:num>
  <w:num w:numId="11">
    <w:abstractNumId w:val="28"/>
  </w:num>
  <w:num w:numId="12">
    <w:abstractNumId w:val="15"/>
  </w:num>
  <w:num w:numId="13">
    <w:abstractNumId w:val="27"/>
  </w:num>
  <w:num w:numId="14">
    <w:abstractNumId w:val="30"/>
  </w:num>
  <w:num w:numId="15">
    <w:abstractNumId w:val="6"/>
  </w:num>
  <w:num w:numId="16">
    <w:abstractNumId w:val="10"/>
  </w:num>
  <w:num w:numId="17">
    <w:abstractNumId w:val="21"/>
  </w:num>
  <w:num w:numId="18">
    <w:abstractNumId w:val="19"/>
  </w:num>
  <w:num w:numId="19">
    <w:abstractNumId w:val="20"/>
  </w:num>
  <w:num w:numId="20">
    <w:abstractNumId w:val="22"/>
  </w:num>
  <w:num w:numId="21">
    <w:abstractNumId w:val="14"/>
  </w:num>
  <w:num w:numId="22">
    <w:abstractNumId w:val="12"/>
  </w:num>
  <w:num w:numId="23">
    <w:abstractNumId w:val="3"/>
  </w:num>
  <w:num w:numId="24">
    <w:abstractNumId w:val="29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25FB"/>
    <w:rsid w:val="000E6783"/>
    <w:rsid w:val="000E75A1"/>
    <w:rsid w:val="001046F7"/>
    <w:rsid w:val="0010771C"/>
    <w:rsid w:val="00112D3A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3BB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08D"/>
    <w:rsid w:val="002A75F3"/>
    <w:rsid w:val="002B2093"/>
    <w:rsid w:val="002B787F"/>
    <w:rsid w:val="002C2C8C"/>
    <w:rsid w:val="002C35C5"/>
    <w:rsid w:val="002C4178"/>
    <w:rsid w:val="002C5147"/>
    <w:rsid w:val="002D202E"/>
    <w:rsid w:val="002F1408"/>
    <w:rsid w:val="00306FC3"/>
    <w:rsid w:val="00307025"/>
    <w:rsid w:val="00307EE5"/>
    <w:rsid w:val="003265C2"/>
    <w:rsid w:val="00333512"/>
    <w:rsid w:val="0034217B"/>
    <w:rsid w:val="0035020D"/>
    <w:rsid w:val="00355027"/>
    <w:rsid w:val="00361D7F"/>
    <w:rsid w:val="00364718"/>
    <w:rsid w:val="003676EB"/>
    <w:rsid w:val="00370C31"/>
    <w:rsid w:val="00371A7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3473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B007E"/>
    <w:rsid w:val="004C026B"/>
    <w:rsid w:val="004C1B37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A65"/>
    <w:rsid w:val="00522C8A"/>
    <w:rsid w:val="00523B48"/>
    <w:rsid w:val="0053335C"/>
    <w:rsid w:val="00544B2D"/>
    <w:rsid w:val="00546A23"/>
    <w:rsid w:val="005567EB"/>
    <w:rsid w:val="00556FA4"/>
    <w:rsid w:val="0055753E"/>
    <w:rsid w:val="00560597"/>
    <w:rsid w:val="00565044"/>
    <w:rsid w:val="00566887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C552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55C8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448B"/>
    <w:rsid w:val="006651E9"/>
    <w:rsid w:val="00670FAE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0888"/>
    <w:rsid w:val="006C3519"/>
    <w:rsid w:val="006C3934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343E"/>
    <w:rsid w:val="00803C44"/>
    <w:rsid w:val="00804970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510"/>
    <w:rsid w:val="00966AF3"/>
    <w:rsid w:val="0097179B"/>
    <w:rsid w:val="0097266E"/>
    <w:rsid w:val="00973FEE"/>
    <w:rsid w:val="0097755D"/>
    <w:rsid w:val="00992F35"/>
    <w:rsid w:val="00995B55"/>
    <w:rsid w:val="009A0A87"/>
    <w:rsid w:val="009A3139"/>
    <w:rsid w:val="009B0AE0"/>
    <w:rsid w:val="009B42A5"/>
    <w:rsid w:val="009B4FAE"/>
    <w:rsid w:val="009C0F82"/>
    <w:rsid w:val="009C4381"/>
    <w:rsid w:val="009C6031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0EFE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175C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6D44"/>
    <w:rsid w:val="00BC0C33"/>
    <w:rsid w:val="00BC3400"/>
    <w:rsid w:val="00BC39C2"/>
    <w:rsid w:val="00BC49F6"/>
    <w:rsid w:val="00BE4AA2"/>
    <w:rsid w:val="00BE767D"/>
    <w:rsid w:val="00BE7E60"/>
    <w:rsid w:val="00BF2027"/>
    <w:rsid w:val="00BF4366"/>
    <w:rsid w:val="00C114D6"/>
    <w:rsid w:val="00C2083B"/>
    <w:rsid w:val="00C2278A"/>
    <w:rsid w:val="00C300D8"/>
    <w:rsid w:val="00C33D6D"/>
    <w:rsid w:val="00C4415E"/>
    <w:rsid w:val="00C51A8F"/>
    <w:rsid w:val="00C62C16"/>
    <w:rsid w:val="00C6693B"/>
    <w:rsid w:val="00C7490E"/>
    <w:rsid w:val="00C77764"/>
    <w:rsid w:val="00C851CC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41E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66C8"/>
    <w:rsid w:val="00D435AD"/>
    <w:rsid w:val="00D54958"/>
    <w:rsid w:val="00D54F2E"/>
    <w:rsid w:val="00D61D30"/>
    <w:rsid w:val="00D739D8"/>
    <w:rsid w:val="00D751BC"/>
    <w:rsid w:val="00D76E8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1D21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3A5E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7181"/>
    <w:rsid w:val="00F33745"/>
    <w:rsid w:val="00F353B1"/>
    <w:rsid w:val="00F3572F"/>
    <w:rsid w:val="00F44B32"/>
    <w:rsid w:val="00F458F2"/>
    <w:rsid w:val="00F460A1"/>
    <w:rsid w:val="00F545A4"/>
    <w:rsid w:val="00F553C6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D2C93F24-78CD-48CE-BB80-84040716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DC13B-A2AC-4148-8CC7-1B4DC6675E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9</cp:revision>
  <cp:lastPrinted>2021-02-16T04:52:00Z</cp:lastPrinted>
  <dcterms:created xsi:type="dcterms:W3CDTF">2021-04-24T09:56:00Z</dcterms:created>
  <dcterms:modified xsi:type="dcterms:W3CDTF">2026-04-16T08:53:00Z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